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0406" w14:textId="7BC3B081" w:rsidR="007D780C" w:rsidRPr="00465F83" w:rsidRDefault="00E14942">
      <w:pPr>
        <w:jc w:val="center"/>
        <w:rPr>
          <w:rFonts w:ascii="新宋体" w:eastAsia="新宋体" w:hAnsi="新宋体" w:cs="新宋体"/>
          <w:b/>
          <w:bCs/>
          <w:color w:val="000000" w:themeColor="text1"/>
          <w:sz w:val="32"/>
          <w:szCs w:val="32"/>
        </w:rPr>
      </w:pPr>
      <w:r>
        <w:rPr>
          <w:rFonts w:ascii="新宋体" w:eastAsia="新宋体" w:hAnsi="新宋体" w:cs="新宋体" w:hint="eastAsia"/>
          <w:b/>
          <w:bCs/>
          <w:color w:val="000000" w:themeColor="text1"/>
          <w:sz w:val="32"/>
          <w:szCs w:val="32"/>
        </w:rPr>
        <w:t>上海财经大学</w:t>
      </w:r>
      <w:r w:rsidR="00A70F24" w:rsidRPr="00465F83">
        <w:rPr>
          <w:rFonts w:ascii="新宋体" w:eastAsia="新宋体" w:hAnsi="新宋体" w:cs="新宋体" w:hint="eastAsia"/>
          <w:b/>
          <w:bCs/>
          <w:color w:val="000000" w:themeColor="text1"/>
          <w:sz w:val="32"/>
          <w:szCs w:val="32"/>
        </w:rPr>
        <w:t>“</w:t>
      </w:r>
      <w:r w:rsidR="00A70F24" w:rsidRPr="00465F83">
        <w:rPr>
          <w:rFonts w:ascii="新宋体" w:eastAsia="新宋体" w:hAnsi="新宋体" w:cs="新宋体"/>
          <w:b/>
          <w:bCs/>
          <w:color w:val="000000" w:themeColor="text1"/>
          <w:sz w:val="32"/>
          <w:szCs w:val="32"/>
        </w:rPr>
        <w:t>创青春</w:t>
      </w:r>
      <w:r w:rsidR="00A70F24" w:rsidRPr="00465F83">
        <w:rPr>
          <w:rFonts w:ascii="新宋体" w:eastAsia="新宋体" w:hAnsi="新宋体" w:cs="新宋体" w:hint="eastAsia"/>
          <w:b/>
          <w:bCs/>
          <w:color w:val="000000" w:themeColor="text1"/>
          <w:sz w:val="32"/>
          <w:szCs w:val="32"/>
        </w:rPr>
        <w:t>”</w:t>
      </w:r>
      <w:r w:rsidR="00960C2E" w:rsidRPr="00465F83">
        <w:rPr>
          <w:rFonts w:ascii="新宋体" w:eastAsia="新宋体" w:hAnsi="新宋体" w:cs="新宋体" w:hint="eastAsia"/>
          <w:b/>
          <w:bCs/>
          <w:color w:val="000000" w:themeColor="text1"/>
          <w:sz w:val="32"/>
          <w:szCs w:val="32"/>
        </w:rPr>
        <w:t>项目</w:t>
      </w:r>
      <w:r w:rsidR="00A70F24" w:rsidRPr="00465F83">
        <w:rPr>
          <w:rFonts w:ascii="新宋体" w:eastAsia="新宋体" w:hAnsi="新宋体" w:cs="新宋体" w:hint="eastAsia"/>
          <w:b/>
          <w:bCs/>
          <w:color w:val="000000" w:themeColor="text1"/>
          <w:sz w:val="32"/>
          <w:szCs w:val="32"/>
        </w:rPr>
        <w:t>培育</w:t>
      </w:r>
      <w:r>
        <w:rPr>
          <w:rFonts w:ascii="新宋体" w:eastAsia="新宋体" w:hAnsi="新宋体" w:cs="新宋体" w:hint="eastAsia"/>
          <w:b/>
          <w:bCs/>
          <w:color w:val="000000" w:themeColor="text1"/>
          <w:sz w:val="32"/>
          <w:szCs w:val="32"/>
        </w:rPr>
        <w:t>简介</w:t>
      </w:r>
    </w:p>
    <w:p w14:paraId="35996400" w14:textId="77777777" w:rsidR="00E14942" w:rsidRDefault="00E14942">
      <w:pPr>
        <w:spacing w:line="480" w:lineRule="auto"/>
        <w:rPr>
          <w:rFonts w:ascii="新宋体" w:eastAsia="新宋体" w:hAnsi="新宋体" w:cs="新宋体"/>
          <w:sz w:val="28"/>
          <w:szCs w:val="28"/>
        </w:rPr>
      </w:pPr>
    </w:p>
    <w:p w14:paraId="3FC3BFA6" w14:textId="1A67C190"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为贯彻落实习近平总书记系列重要讲话和党中央有关指示精神，适应大学生创新创业教育发展的形势需要，校</w:t>
      </w:r>
      <w:bookmarkStart w:id="0" w:name="_GoBack"/>
      <w:bookmarkEnd w:id="0"/>
      <w:r>
        <w:rPr>
          <w:rFonts w:ascii="新宋体" w:eastAsia="新宋体" w:hAnsi="新宋体" w:cs="新宋体" w:hint="eastAsia"/>
          <w:sz w:val="28"/>
          <w:szCs w:val="28"/>
        </w:rPr>
        <w:t>团委依托我校大学生创新创业训练项目及研究生创新基金资助项目，</w:t>
      </w:r>
      <w:r w:rsidR="00E14942">
        <w:rPr>
          <w:rFonts w:ascii="新宋体" w:eastAsia="新宋体" w:hAnsi="新宋体" w:cs="新宋体" w:hint="eastAsia"/>
          <w:sz w:val="28"/>
          <w:szCs w:val="28"/>
        </w:rPr>
        <w:t>现将</w:t>
      </w:r>
      <w:r>
        <w:rPr>
          <w:rFonts w:ascii="新宋体" w:eastAsia="新宋体" w:hAnsi="新宋体" w:cs="新宋体" w:hint="eastAsia"/>
          <w:sz w:val="28"/>
          <w:szCs w:val="28"/>
        </w:rPr>
        <w:t>2017年度“</w:t>
      </w:r>
      <w:r>
        <w:rPr>
          <w:rFonts w:ascii="新宋体" w:eastAsia="新宋体" w:hAnsi="新宋体" w:cs="新宋体"/>
          <w:sz w:val="28"/>
          <w:szCs w:val="28"/>
        </w:rPr>
        <w:t>创青春</w:t>
      </w:r>
      <w:r>
        <w:rPr>
          <w:rFonts w:ascii="新宋体" w:eastAsia="新宋体" w:hAnsi="新宋体" w:cs="新宋体" w:hint="eastAsia"/>
          <w:sz w:val="28"/>
          <w:szCs w:val="28"/>
        </w:rPr>
        <w:t>”培育项目有关事项</w:t>
      </w:r>
      <w:r w:rsidR="00E14942">
        <w:rPr>
          <w:rFonts w:ascii="新宋体" w:eastAsia="新宋体" w:hAnsi="新宋体" w:cs="新宋体" w:hint="eastAsia"/>
          <w:sz w:val="28"/>
          <w:szCs w:val="28"/>
        </w:rPr>
        <w:t>说明</w:t>
      </w:r>
      <w:r>
        <w:rPr>
          <w:rFonts w:ascii="新宋体" w:eastAsia="新宋体" w:hAnsi="新宋体" w:cs="新宋体" w:hint="eastAsia"/>
          <w:sz w:val="28"/>
          <w:szCs w:val="28"/>
        </w:rPr>
        <w:t>如下：</w:t>
      </w:r>
    </w:p>
    <w:p w14:paraId="539C296E"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b/>
          <w:bCs/>
          <w:sz w:val="28"/>
          <w:szCs w:val="28"/>
        </w:rPr>
        <w:t>一、 申报项目类型</w:t>
      </w:r>
    </w:p>
    <w:p w14:paraId="28EE50E8" w14:textId="77777777" w:rsidR="00A70F24" w:rsidRDefault="00A70F24" w:rsidP="00A70F24">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创青春”培育项目，是围绕“创青春”全国大学生创业大赛设立的校内参赛作品培育和选拔计划。“创青春”参赛作品应为内容完整，具有可行性的创业计划书或阐述项目实际情况和未来发展规划的运营报告。申报项目可涉及农林、畜牧、食品及相关产业，生物医药，化工技术和环境科学，信息技术和电子商务，材料，机械能源，文化创意和服务咨询等多个领域。</w:t>
      </w:r>
    </w:p>
    <w:p w14:paraId="59A295FE" w14:textId="77777777" w:rsidR="00A70F24" w:rsidRDefault="00A70F24" w:rsidP="00A70F24">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“创青春”培育项目施行分级立项，在立项时确定等级，经评估后确定资助经费额度，并授予我校众创空间工位预约使用权限。在培育过程中，项目确有重大进展的，可申报提升等级，并确定新的资助经费额度。</w:t>
      </w:r>
    </w:p>
    <w:p w14:paraId="4D611693" w14:textId="77777777" w:rsidR="00A70F24" w:rsidRDefault="00A70F24" w:rsidP="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“创青春”培育项目分 A、B、C、D四级申报。</w:t>
      </w:r>
    </w:p>
    <w:p w14:paraId="20ABF56C" w14:textId="77777777" w:rsidR="00A70F24" w:rsidRDefault="00A70F24" w:rsidP="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A 级申报指有一定的创业意向和兴趣，有较为新颖的创意，但尚未对市场有充分的了解。通过培育期开展深入的市场调研，全面分析项目可行性，并最终形成完整的市场研究报告。A级仅限一年级本科生作为负责人申报。</w:t>
      </w:r>
    </w:p>
    <w:p w14:paraId="7FF2F8E9" w14:textId="77777777" w:rsidR="00A70F24" w:rsidRDefault="00A70F24" w:rsidP="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lastRenderedPageBreak/>
        <w:t xml:space="preserve">    B 级申报指有较强的创业意向，对目标市场有较为深入的了解和清晰的认识，但尚未明确产品和服务的定位。通过培育期的进一步研究，制定详细的创业方案并最终形成商业计划书。</w:t>
      </w:r>
    </w:p>
    <w:p w14:paraId="27440A31" w14:textId="77777777" w:rsidR="00A70F24" w:rsidRDefault="00A70F24" w:rsidP="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C 级申报指已有相对完整的创业计划，但尚未完成产品或服务的设计与开发，项目仍未落地开展。通过培育期的进一步准备，不断完善创业计划书，同时完成产品或服务的设计与开发，使得项目得以落地开展，并撰写初步的运营情况报告。</w:t>
      </w:r>
    </w:p>
    <w:p w14:paraId="7847C3E7" w14:textId="77777777" w:rsidR="00A70F24" w:rsidRDefault="00A70F24" w:rsidP="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D 级申报指已具备相应的产品或服务，项目已实际投入运营。通过培育期对项目的进一步推广，不断扩大项目运营范围，优化产品或 服务的结构和品质，拥有相对稳定的客户群体，完成公司或其他法人实体的注册，同时进一步完善商业计划书并撰写详细的运营情况报告。</w:t>
      </w:r>
    </w:p>
    <w:p w14:paraId="74336768" w14:textId="77777777" w:rsidR="00A70F24" w:rsidRDefault="00A70F24" w:rsidP="00A70F24">
      <w:pPr>
        <w:spacing w:line="480" w:lineRule="auto"/>
        <w:jc w:val="center"/>
        <w:rPr>
          <w:rFonts w:ascii="新宋体" w:eastAsia="新宋体" w:hAnsi="新宋体" w:cs="新宋体"/>
          <w:b/>
          <w:bCs/>
          <w:sz w:val="28"/>
          <w:szCs w:val="28"/>
        </w:rPr>
      </w:pPr>
      <w:r>
        <w:rPr>
          <w:rFonts w:ascii="新宋体" w:eastAsia="新宋体" w:hAnsi="新宋体" w:cs="新宋体" w:hint="eastAsia"/>
          <w:b/>
          <w:bCs/>
          <w:sz w:val="28"/>
          <w:szCs w:val="28"/>
        </w:rPr>
        <w:t>“创青春”培育项目各申报级别一览</w:t>
      </w:r>
    </w:p>
    <w:tbl>
      <w:tblPr>
        <w:tblStyle w:val="a3"/>
        <w:tblW w:w="8522" w:type="dxa"/>
        <w:tblLayout w:type="fixed"/>
        <w:tblLook w:val="04A0" w:firstRow="1" w:lastRow="0" w:firstColumn="1" w:lastColumn="0" w:noHBand="0" w:noVBand="1"/>
      </w:tblPr>
      <w:tblGrid>
        <w:gridCol w:w="745"/>
        <w:gridCol w:w="2430"/>
        <w:gridCol w:w="2595"/>
        <w:gridCol w:w="1305"/>
        <w:gridCol w:w="1447"/>
      </w:tblGrid>
      <w:tr w:rsidR="00A70F24" w14:paraId="4D2F8AF3" w14:textId="77777777" w:rsidTr="005E78D3">
        <w:tc>
          <w:tcPr>
            <w:tcW w:w="745" w:type="dxa"/>
          </w:tcPr>
          <w:p w14:paraId="7312EF99"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所属</w:t>
            </w:r>
          </w:p>
          <w:p w14:paraId="387EB34C"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等级</w:t>
            </w:r>
          </w:p>
        </w:tc>
        <w:tc>
          <w:tcPr>
            <w:tcW w:w="2430" w:type="dxa"/>
          </w:tcPr>
          <w:p w14:paraId="6FB1480B"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申报条件</w:t>
            </w:r>
          </w:p>
        </w:tc>
        <w:tc>
          <w:tcPr>
            <w:tcW w:w="2595" w:type="dxa"/>
          </w:tcPr>
          <w:p w14:paraId="7F25BB3D"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结项基本要求</w:t>
            </w:r>
          </w:p>
        </w:tc>
        <w:tc>
          <w:tcPr>
            <w:tcW w:w="1305" w:type="dxa"/>
          </w:tcPr>
          <w:p w14:paraId="658D0D11"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资助上限（元）</w:t>
            </w:r>
          </w:p>
        </w:tc>
        <w:tc>
          <w:tcPr>
            <w:tcW w:w="1447" w:type="dxa"/>
          </w:tcPr>
          <w:p w14:paraId="6F3B3365"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 xml:space="preserve"> 众创空间可预约（天）</w:t>
            </w:r>
          </w:p>
        </w:tc>
      </w:tr>
      <w:tr w:rsidR="00A70F24" w14:paraId="1E169F86" w14:textId="77777777" w:rsidTr="005E78D3">
        <w:tc>
          <w:tcPr>
            <w:tcW w:w="745" w:type="dxa"/>
          </w:tcPr>
          <w:p w14:paraId="33F25D6D"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A</w:t>
            </w:r>
          </w:p>
        </w:tc>
        <w:tc>
          <w:tcPr>
            <w:tcW w:w="2430" w:type="dxa"/>
          </w:tcPr>
          <w:p w14:paraId="73F6ED92"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有创业意向和新颖的创意，但尚未开展市场调研和分析工作</w:t>
            </w:r>
          </w:p>
        </w:tc>
        <w:tc>
          <w:tcPr>
            <w:tcW w:w="2595" w:type="dxa"/>
          </w:tcPr>
          <w:p w14:paraId="6304E51C"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开展详细的市场调研并形成市场分析报告</w:t>
            </w:r>
          </w:p>
        </w:tc>
        <w:tc>
          <w:tcPr>
            <w:tcW w:w="1305" w:type="dxa"/>
          </w:tcPr>
          <w:p w14:paraId="4DD652BD"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1000</w:t>
            </w:r>
          </w:p>
        </w:tc>
        <w:tc>
          <w:tcPr>
            <w:tcW w:w="1447" w:type="dxa"/>
          </w:tcPr>
          <w:p w14:paraId="32310842"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30</w:t>
            </w:r>
          </w:p>
        </w:tc>
      </w:tr>
      <w:tr w:rsidR="00A70F24" w14:paraId="117A702F" w14:textId="77777777" w:rsidTr="005E78D3">
        <w:tc>
          <w:tcPr>
            <w:tcW w:w="745" w:type="dxa"/>
          </w:tcPr>
          <w:p w14:paraId="64F29F76"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B</w:t>
            </w:r>
          </w:p>
        </w:tc>
        <w:tc>
          <w:tcPr>
            <w:tcW w:w="2430" w:type="dxa"/>
          </w:tcPr>
          <w:p w14:paraId="4ADC4C28"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有创业意向，对目标市场有较为深入的了解,但尚未明确产品和服务，未制定详细的开展方案</w:t>
            </w:r>
          </w:p>
        </w:tc>
        <w:tc>
          <w:tcPr>
            <w:tcW w:w="2595" w:type="dxa"/>
          </w:tcPr>
          <w:p w14:paraId="00626FA7"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制定详细的创业方案并形成商业计划书</w:t>
            </w:r>
          </w:p>
          <w:p w14:paraId="5B621A54" w14:textId="77777777" w:rsidR="00A70F24" w:rsidRDefault="00A70F24" w:rsidP="005E78D3">
            <w:pPr>
              <w:rPr>
                <w:rFonts w:ascii="新宋体" w:eastAsia="新宋体" w:hAnsi="新宋体" w:cs="新宋体"/>
                <w:sz w:val="24"/>
              </w:rPr>
            </w:pPr>
          </w:p>
        </w:tc>
        <w:tc>
          <w:tcPr>
            <w:tcW w:w="1305" w:type="dxa"/>
          </w:tcPr>
          <w:p w14:paraId="5D98FF5A"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2000</w:t>
            </w:r>
          </w:p>
        </w:tc>
        <w:tc>
          <w:tcPr>
            <w:tcW w:w="1447" w:type="dxa"/>
          </w:tcPr>
          <w:p w14:paraId="51890B11"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60</w:t>
            </w:r>
          </w:p>
        </w:tc>
      </w:tr>
      <w:tr w:rsidR="00A70F24" w14:paraId="64466F47" w14:textId="77777777" w:rsidTr="005E78D3">
        <w:tc>
          <w:tcPr>
            <w:tcW w:w="745" w:type="dxa"/>
          </w:tcPr>
          <w:p w14:paraId="212E68DC"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C</w:t>
            </w:r>
          </w:p>
        </w:tc>
        <w:tc>
          <w:tcPr>
            <w:tcW w:w="2430" w:type="dxa"/>
          </w:tcPr>
          <w:p w14:paraId="0C7972BA"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已制定创业计划，但尚未完成产品或服务的设计和开发，项目尚未投入运营</w:t>
            </w:r>
          </w:p>
          <w:p w14:paraId="2A3302E4" w14:textId="77777777" w:rsidR="00A70F24" w:rsidRDefault="00A70F24" w:rsidP="005E78D3">
            <w:pPr>
              <w:rPr>
                <w:rFonts w:ascii="新宋体" w:eastAsia="新宋体" w:hAnsi="新宋体" w:cs="新宋体"/>
                <w:sz w:val="24"/>
              </w:rPr>
            </w:pPr>
          </w:p>
        </w:tc>
        <w:tc>
          <w:tcPr>
            <w:tcW w:w="2595" w:type="dxa"/>
          </w:tcPr>
          <w:p w14:paraId="0202BCF3"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完成产品或服务的设计与开发，项目投入试运营阶段，完成商业计划书和初步的运营报告</w:t>
            </w:r>
          </w:p>
        </w:tc>
        <w:tc>
          <w:tcPr>
            <w:tcW w:w="1305" w:type="dxa"/>
          </w:tcPr>
          <w:p w14:paraId="3E175AC5"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20000</w:t>
            </w:r>
          </w:p>
        </w:tc>
        <w:tc>
          <w:tcPr>
            <w:tcW w:w="1447" w:type="dxa"/>
          </w:tcPr>
          <w:p w14:paraId="2101FCA8"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180</w:t>
            </w:r>
          </w:p>
        </w:tc>
      </w:tr>
      <w:tr w:rsidR="00A70F24" w14:paraId="4C052F3D" w14:textId="77777777" w:rsidTr="005E78D3">
        <w:tc>
          <w:tcPr>
            <w:tcW w:w="745" w:type="dxa"/>
          </w:tcPr>
          <w:p w14:paraId="7D27E41C"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D</w:t>
            </w:r>
          </w:p>
        </w:tc>
        <w:tc>
          <w:tcPr>
            <w:tcW w:w="2430" w:type="dxa"/>
          </w:tcPr>
          <w:p w14:paraId="7E6706E5"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已完成产品或服务的设计和开发，且已初步投入运营</w:t>
            </w:r>
          </w:p>
          <w:p w14:paraId="518081CA" w14:textId="77777777" w:rsidR="00A70F24" w:rsidRDefault="00A70F24" w:rsidP="005E78D3">
            <w:pPr>
              <w:rPr>
                <w:rFonts w:ascii="新宋体" w:eastAsia="新宋体" w:hAnsi="新宋体" w:cs="新宋体"/>
                <w:sz w:val="24"/>
              </w:rPr>
            </w:pPr>
          </w:p>
        </w:tc>
        <w:tc>
          <w:tcPr>
            <w:tcW w:w="2595" w:type="dxa"/>
          </w:tcPr>
          <w:p w14:paraId="4A00134D"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不断改进产品或服务的设计，项目广泛投入实际运营，注册成立公司或其他法人实体，完成商业计划书和详细</w:t>
            </w:r>
            <w:r>
              <w:rPr>
                <w:rFonts w:ascii="新宋体" w:eastAsia="新宋体" w:hAnsi="新宋体" w:cs="新宋体" w:hint="eastAsia"/>
                <w:sz w:val="24"/>
              </w:rPr>
              <w:lastRenderedPageBreak/>
              <w:t>的运营报告</w:t>
            </w:r>
          </w:p>
        </w:tc>
        <w:tc>
          <w:tcPr>
            <w:tcW w:w="1305" w:type="dxa"/>
          </w:tcPr>
          <w:p w14:paraId="7FF1408B"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lastRenderedPageBreak/>
              <w:t>50000</w:t>
            </w:r>
          </w:p>
        </w:tc>
        <w:tc>
          <w:tcPr>
            <w:tcW w:w="1447" w:type="dxa"/>
          </w:tcPr>
          <w:p w14:paraId="654610F3" w14:textId="77777777" w:rsidR="00A70F24" w:rsidRDefault="00A70F24" w:rsidP="005E78D3">
            <w:pPr>
              <w:rPr>
                <w:rFonts w:ascii="新宋体" w:eastAsia="新宋体" w:hAnsi="新宋体" w:cs="新宋体"/>
                <w:sz w:val="24"/>
              </w:rPr>
            </w:pPr>
            <w:r>
              <w:rPr>
                <w:rFonts w:ascii="新宋体" w:eastAsia="新宋体" w:hAnsi="新宋体" w:cs="新宋体" w:hint="eastAsia"/>
                <w:sz w:val="24"/>
              </w:rPr>
              <w:t>360</w:t>
            </w:r>
          </w:p>
        </w:tc>
      </w:tr>
    </w:tbl>
    <w:p w14:paraId="7DF225C0" w14:textId="77777777" w:rsidR="00A70F24" w:rsidRDefault="00A70F24" w:rsidP="00A70F24">
      <w:pPr>
        <w:spacing w:line="480" w:lineRule="auto"/>
        <w:rPr>
          <w:rFonts w:ascii="新宋体" w:eastAsia="新宋体" w:hAnsi="新宋体" w:cs="新宋体"/>
          <w:b/>
          <w:bCs/>
          <w:sz w:val="28"/>
          <w:szCs w:val="28"/>
        </w:rPr>
      </w:pPr>
    </w:p>
    <w:p w14:paraId="4D9F3AD9" w14:textId="77777777" w:rsidR="007D780C" w:rsidRDefault="00A70F24">
      <w:pPr>
        <w:spacing w:line="480" w:lineRule="auto"/>
        <w:rPr>
          <w:rFonts w:ascii="新宋体" w:eastAsia="新宋体" w:hAnsi="新宋体" w:cs="新宋体"/>
          <w:b/>
          <w:bCs/>
          <w:sz w:val="28"/>
          <w:szCs w:val="28"/>
        </w:rPr>
      </w:pPr>
      <w:r>
        <w:rPr>
          <w:rFonts w:ascii="新宋体" w:eastAsia="新宋体" w:hAnsi="新宋体" w:cs="新宋体" w:hint="eastAsia"/>
          <w:b/>
          <w:bCs/>
          <w:sz w:val="28"/>
          <w:szCs w:val="28"/>
        </w:rPr>
        <w:t>二、考核事项</w:t>
      </w:r>
    </w:p>
    <w:p w14:paraId="70A179A9"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1.过程考核。具体事宜将在团队预立项成功之后由学生联合会创新创业中心科创部统一举行项目培训说明会作具体解释。</w:t>
      </w:r>
    </w:p>
    <w:p w14:paraId="7DC538A2"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2.结项考核。培育期结束后，将组织结项考核，团队根据所属立项等级提前上交相应材料。考核取评委老师打分的平均分，平均分未达到60分的视为未通过。考核通过的，将颁发结项证书并认定第二课堂学分科创部将在结项考核通过公示后两周内安排资助经费报销，过期不予报销。考核未通过的，团委将根据项目实际情况延期结项、降级结项，或取消立项资格。延期结项团队的经费报销上限以后一次结项考核的成绩为准；降级结项团队的经费报销上限以降级后的等级所对应的报销上限为准；取消立项资格的团队不予以报销发票，并将追回中期审核已发放的经费。</w:t>
      </w:r>
    </w:p>
    <w:p w14:paraId="121AA2F4"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3.项目延期。培育期内团队可根据项目进展情况申请项目延期，延期上限为6个月，每个团队只能申请一次。因结项考核未通过而延期项目的团队将自动延期与下一批次的项目一同进行结项考核。</w:t>
      </w:r>
    </w:p>
    <w:p w14:paraId="22EA271C" w14:textId="77777777" w:rsidR="007D780C" w:rsidRDefault="00A70F24">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4.项目退出。培育期间，因故无法继续开展项目的，可主动申请退出立项，退出后 6 个月内团队负责人及团队成员不得再次申报立项。由于未通过过程或结项考核而被取消立项资格的，退出后 12 个月内团队负责人及团队成员不得再次申报立项。申请退出立项和被取消立项资格的团队将不予以报销发票，并追回中期审核已发放的经费。</w:t>
      </w:r>
    </w:p>
    <w:p w14:paraId="0BEB270E" w14:textId="77777777" w:rsidR="007D780C" w:rsidRDefault="00A70F24">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5.等级提升。每次申报机会开放时，已经结项的项目中确有实质</w:t>
      </w:r>
      <w:r>
        <w:rPr>
          <w:rFonts w:ascii="新宋体" w:eastAsia="新宋体" w:hAnsi="新宋体" w:cs="新宋体" w:hint="eastAsia"/>
          <w:sz w:val="28"/>
          <w:szCs w:val="28"/>
        </w:rPr>
        <w:lastRenderedPageBreak/>
        <w:t>性进展，满足更高等级立项要求的，可申请等级提升与资助经费的调整。升级成功后，项目按照新立项等级进行下一轮新培育。申请升级时，项目负责人应符合当期申报对象要求。</w:t>
      </w:r>
    </w:p>
    <w:p w14:paraId="5745FB4F" w14:textId="77777777" w:rsidR="007D780C" w:rsidRDefault="007D780C">
      <w:pPr>
        <w:spacing w:line="480" w:lineRule="auto"/>
        <w:rPr>
          <w:rFonts w:ascii="新宋体" w:eastAsia="新宋体" w:hAnsi="新宋体" w:cs="新宋体"/>
          <w:b/>
          <w:bCs/>
          <w:sz w:val="28"/>
          <w:szCs w:val="28"/>
        </w:rPr>
      </w:pPr>
    </w:p>
    <w:p w14:paraId="32C6DA85" w14:textId="77777777" w:rsidR="007D780C" w:rsidRDefault="00A70F24">
      <w:pPr>
        <w:spacing w:line="480" w:lineRule="auto"/>
        <w:rPr>
          <w:rFonts w:ascii="新宋体" w:eastAsia="新宋体" w:hAnsi="新宋体" w:cs="新宋体"/>
          <w:b/>
          <w:bCs/>
          <w:sz w:val="28"/>
          <w:szCs w:val="28"/>
        </w:rPr>
      </w:pPr>
      <w:r>
        <w:rPr>
          <w:rFonts w:ascii="新宋体" w:eastAsia="新宋体" w:hAnsi="新宋体" w:cs="新宋体" w:hint="eastAsia"/>
          <w:b/>
          <w:bCs/>
          <w:sz w:val="28"/>
          <w:szCs w:val="28"/>
        </w:rPr>
        <w:t>三、其他说明</w:t>
      </w:r>
    </w:p>
    <w:p w14:paraId="11B9EB79" w14:textId="77777777" w:rsidR="007D780C" w:rsidRDefault="00A70F24">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1.“</w:t>
      </w:r>
      <w:r>
        <w:rPr>
          <w:rFonts w:ascii="新宋体" w:eastAsia="新宋体" w:hAnsi="新宋体" w:cs="新宋体"/>
          <w:sz w:val="28"/>
          <w:szCs w:val="28"/>
        </w:rPr>
        <w:t>创青春</w:t>
      </w:r>
      <w:r>
        <w:rPr>
          <w:rFonts w:ascii="新宋体" w:eastAsia="新宋体" w:hAnsi="新宋体" w:cs="新宋体" w:hint="eastAsia"/>
          <w:sz w:val="28"/>
          <w:szCs w:val="28"/>
        </w:rPr>
        <w:t>”培育项目立项后，将自动在我校大学生创新创业类训练项目或研究生创新基金资助项目中同时立项。因此，凡项目处于培育期的本科生项目，其所有成员不得同时申报或参加大学生创新创业训练项目中的其他类别；凡处于培育期的研究生项目，其负责人不得同时申报研究生创新基金资助项目。</w:t>
      </w:r>
    </w:p>
    <w:p w14:paraId="248B3B8E"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2.立项申报时，应根据项目实际开展计划，以完整、明细、真实、节约为原则，在充分征询导师意见后，列明经费预算。在培育期间，应合理使用经费，做好详细记录并保留发票。</w:t>
      </w:r>
    </w:p>
    <w:p w14:paraId="0C786BB7" w14:textId="77777777" w:rsidR="007D780C" w:rsidRDefault="00A70F24">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3.对核心期刊、权威期刊的认定，以我校科研处“核心期刊目录”为准，发文情况以收到用稿通知为准。项目负责人应作为文章作者之一。</w:t>
      </w:r>
    </w:p>
    <w:p w14:paraId="02C8F6A5" w14:textId="05D30384" w:rsidR="007D780C" w:rsidRDefault="009C37D2" w:rsidP="009C37D2">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w:t>
      </w:r>
      <w:r w:rsidR="00A70F24">
        <w:rPr>
          <w:rFonts w:ascii="新宋体" w:eastAsia="新宋体" w:hAnsi="新宋体" w:cs="新宋体" w:hint="eastAsia"/>
          <w:sz w:val="28"/>
          <w:szCs w:val="28"/>
        </w:rPr>
        <w:t>4.其他未尽事宜，将以补充通知形式予以告知，</w:t>
      </w:r>
      <w:r>
        <w:rPr>
          <w:rFonts w:ascii="新宋体" w:eastAsia="新宋体" w:hAnsi="新宋体" w:cs="新宋体" w:hint="eastAsia"/>
          <w:sz w:val="28"/>
          <w:szCs w:val="28"/>
        </w:rPr>
        <w:t>学生工作部（处）</w:t>
      </w:r>
      <w:r w:rsidR="00A70F24">
        <w:rPr>
          <w:rFonts w:ascii="新宋体" w:eastAsia="新宋体" w:hAnsi="新宋体" w:cs="新宋体" w:hint="eastAsia"/>
          <w:sz w:val="28"/>
          <w:szCs w:val="28"/>
        </w:rPr>
        <w:t>校团委保留对上述规则解释说明和优化调整的权利。</w:t>
      </w:r>
    </w:p>
    <w:p w14:paraId="72AABD07" w14:textId="197978DF" w:rsidR="007D780C" w:rsidRDefault="007D780C">
      <w:pPr>
        <w:spacing w:line="480" w:lineRule="auto"/>
        <w:jc w:val="right"/>
        <w:rPr>
          <w:rFonts w:ascii="新宋体" w:eastAsia="新宋体" w:hAnsi="新宋体" w:cs="新宋体"/>
          <w:sz w:val="28"/>
          <w:szCs w:val="28"/>
        </w:rPr>
      </w:pPr>
    </w:p>
    <w:p w14:paraId="641EC865" w14:textId="61E82948" w:rsidR="00E14942" w:rsidRDefault="00E14942" w:rsidP="00E14942">
      <w:pPr>
        <w:spacing w:line="480" w:lineRule="auto"/>
        <w:ind w:right="560"/>
        <w:jc w:val="right"/>
        <w:rPr>
          <w:rFonts w:ascii="新宋体" w:eastAsia="新宋体" w:hAnsi="新宋体" w:cs="新宋体"/>
          <w:sz w:val="28"/>
          <w:szCs w:val="28"/>
        </w:rPr>
      </w:pPr>
      <w:r>
        <w:rPr>
          <w:rFonts w:ascii="新宋体" w:eastAsia="新宋体" w:hAnsi="新宋体" w:cs="新宋体" w:hint="eastAsia"/>
          <w:sz w:val="28"/>
          <w:szCs w:val="28"/>
        </w:rPr>
        <w:t>学生工作部（处）</w:t>
      </w:r>
    </w:p>
    <w:p w14:paraId="1B22B261" w14:textId="77777777" w:rsidR="007D780C" w:rsidRDefault="00A70F24">
      <w:pPr>
        <w:spacing w:line="480" w:lineRule="auto"/>
        <w:jc w:val="right"/>
        <w:rPr>
          <w:rFonts w:ascii="新宋体" w:eastAsia="新宋体" w:hAnsi="新宋体" w:cs="新宋体"/>
          <w:sz w:val="28"/>
          <w:szCs w:val="28"/>
        </w:rPr>
      </w:pPr>
      <w:r>
        <w:rPr>
          <w:rFonts w:ascii="新宋体" w:eastAsia="新宋体" w:hAnsi="新宋体" w:cs="新宋体" w:hint="eastAsia"/>
          <w:sz w:val="28"/>
          <w:szCs w:val="28"/>
        </w:rPr>
        <w:t>共青团上海财经大学委员会</w:t>
      </w:r>
    </w:p>
    <w:p w14:paraId="1D21EEF5" w14:textId="77777777" w:rsidR="007D780C" w:rsidRDefault="00A70F24" w:rsidP="00E14942">
      <w:pPr>
        <w:spacing w:line="480" w:lineRule="auto"/>
        <w:ind w:right="840"/>
        <w:jc w:val="right"/>
        <w:rPr>
          <w:rFonts w:ascii="新宋体" w:eastAsia="新宋体" w:hAnsi="新宋体" w:cs="新宋体"/>
          <w:sz w:val="28"/>
          <w:szCs w:val="28"/>
        </w:rPr>
      </w:pPr>
      <w:r>
        <w:rPr>
          <w:rFonts w:ascii="新宋体" w:eastAsia="新宋体" w:hAnsi="新宋体" w:cs="新宋体" w:hint="eastAsia"/>
          <w:sz w:val="28"/>
          <w:szCs w:val="28"/>
        </w:rPr>
        <w:t>2017 年 9 月</w:t>
      </w:r>
    </w:p>
    <w:sectPr w:rsidR="007D7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39B6" w14:textId="77777777" w:rsidR="00454BA1" w:rsidRDefault="00454BA1" w:rsidP="00960C2E">
      <w:r>
        <w:separator/>
      </w:r>
    </w:p>
  </w:endnote>
  <w:endnote w:type="continuationSeparator" w:id="0">
    <w:p w14:paraId="053892F2" w14:textId="77777777" w:rsidR="00454BA1" w:rsidRDefault="00454BA1" w:rsidP="0096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B6B78" w14:textId="77777777" w:rsidR="00454BA1" w:rsidRDefault="00454BA1" w:rsidP="00960C2E">
      <w:r>
        <w:separator/>
      </w:r>
    </w:p>
  </w:footnote>
  <w:footnote w:type="continuationSeparator" w:id="0">
    <w:p w14:paraId="24FB96A6" w14:textId="77777777" w:rsidR="00454BA1" w:rsidRDefault="00454BA1" w:rsidP="00960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DB909"/>
    <w:multiLevelType w:val="multilevel"/>
    <w:tmpl w:val="597DB909"/>
    <w:lvl w:ilvl="0">
      <w:start w:val="1"/>
      <w:numFmt w:val="chineseCounting"/>
      <w:pStyle w:val="1"/>
      <w:suff w:val="nothing"/>
      <w:lvlText w:val="%1、"/>
      <w:lvlJc w:val="left"/>
      <w:pPr>
        <w:tabs>
          <w:tab w:val="left" w:pos="0"/>
        </w:tabs>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15:restartNumberingAfterBreak="0">
    <w:nsid w:val="5992B326"/>
    <w:multiLevelType w:val="singleLevel"/>
    <w:tmpl w:val="5992B326"/>
    <w:lvl w:ilvl="0">
      <w:start w:val="1"/>
      <w:numFmt w:val="decimal"/>
      <w:suff w:val="nothing"/>
      <w:lvlText w:val="（%1）"/>
      <w:lvlJc w:val="left"/>
    </w:lvl>
  </w:abstractNum>
  <w:abstractNum w:abstractNumId="2" w15:restartNumberingAfterBreak="0">
    <w:nsid w:val="5992B42E"/>
    <w:multiLevelType w:val="singleLevel"/>
    <w:tmpl w:val="5992B42E"/>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3D3AA7"/>
    <w:rsid w:val="00454BA1"/>
    <w:rsid w:val="00465F83"/>
    <w:rsid w:val="007D780C"/>
    <w:rsid w:val="008309AE"/>
    <w:rsid w:val="00960C2E"/>
    <w:rsid w:val="0098301E"/>
    <w:rsid w:val="009C37D2"/>
    <w:rsid w:val="00A70F24"/>
    <w:rsid w:val="00E14942"/>
    <w:rsid w:val="00EC532C"/>
    <w:rsid w:val="064B447A"/>
    <w:rsid w:val="06E42A53"/>
    <w:rsid w:val="0A3D3AA7"/>
    <w:rsid w:val="0DC64CC5"/>
    <w:rsid w:val="0EE1525A"/>
    <w:rsid w:val="120B318E"/>
    <w:rsid w:val="12DB63B8"/>
    <w:rsid w:val="228C6D16"/>
    <w:rsid w:val="3AD1026F"/>
    <w:rsid w:val="3E762DE5"/>
    <w:rsid w:val="4070220B"/>
    <w:rsid w:val="5BD939A4"/>
    <w:rsid w:val="6D1072D3"/>
    <w:rsid w:val="6DAF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22D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rFonts w:ascii="等线" w:eastAsia="宋体" w:hAnsi="等线" w:cs="Times New Roman"/>
      <w:b/>
      <w:bCs/>
      <w:kern w:val="44"/>
      <w:sz w:val="32"/>
      <w:szCs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numPr>
        <w:ilvl w:val="2"/>
        <w:numId w:val="1"/>
      </w:numPr>
      <w:spacing w:before="20" w:after="20" w:line="413" w:lineRule="auto"/>
      <w:outlineLvl w:val="2"/>
    </w:pPr>
    <w:rPr>
      <w:rFonts w:ascii="等线" w:eastAsia="宋体" w:hAnsi="等线" w:cs="Times New Roman"/>
      <w:b/>
      <w:sz w:val="28"/>
    </w:rPr>
  </w:style>
  <w:style w:type="paragraph" w:styleId="4">
    <w:name w:val="heading 4"/>
    <w:basedOn w:val="a"/>
    <w:next w:val="a"/>
    <w:unhideWhenUsed/>
    <w:qFormat/>
    <w:pPr>
      <w:keepNext/>
      <w:keepLines/>
      <w:numPr>
        <w:ilvl w:val="3"/>
        <w:numId w:val="1"/>
      </w:numPr>
      <w:spacing w:line="360" w:lineRule="auto"/>
      <w:ind w:firstLine="403"/>
      <w:outlineLvl w:val="3"/>
    </w:pPr>
    <w:rPr>
      <w:rFonts w:ascii="Arial" w:eastAsia="宋体" w:hAnsi="Arial" w:cs="Times New Roman"/>
      <w:b/>
      <w:sz w:val="24"/>
    </w:rPr>
  </w:style>
  <w:style w:type="paragraph" w:styleId="5">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0C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60C2E"/>
    <w:rPr>
      <w:kern w:val="2"/>
      <w:sz w:val="18"/>
      <w:szCs w:val="18"/>
    </w:rPr>
  </w:style>
  <w:style w:type="paragraph" w:styleId="a6">
    <w:name w:val="footer"/>
    <w:basedOn w:val="a"/>
    <w:link w:val="a7"/>
    <w:rsid w:val="00960C2E"/>
    <w:pPr>
      <w:tabs>
        <w:tab w:val="center" w:pos="4153"/>
        <w:tab w:val="right" w:pos="8306"/>
      </w:tabs>
      <w:snapToGrid w:val="0"/>
      <w:jc w:val="left"/>
    </w:pPr>
    <w:rPr>
      <w:sz w:val="18"/>
      <w:szCs w:val="18"/>
    </w:rPr>
  </w:style>
  <w:style w:type="character" w:customStyle="1" w:styleId="a7">
    <w:name w:val="页脚 字符"/>
    <w:basedOn w:val="a0"/>
    <w:link w:val="a6"/>
    <w:rsid w:val="00960C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CF8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张喆</cp:lastModifiedBy>
  <cp:revision>7</cp:revision>
  <dcterms:created xsi:type="dcterms:W3CDTF">2017-08-18T10:39:00Z</dcterms:created>
  <dcterms:modified xsi:type="dcterms:W3CDTF">2017-09-30T01:07:00Z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